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8"/>
        <w:gridCol w:w="5218"/>
      </w:tblGrid>
      <w:tr w:rsidR="008303CE" w14:paraId="554E40B5" w14:textId="77777777" w:rsidTr="0009359A">
        <w:tc>
          <w:tcPr>
            <w:tcW w:w="10436" w:type="dxa"/>
            <w:gridSpan w:val="2"/>
            <w:tcBorders>
              <w:top w:val="single" w:sz="12" w:space="0" w:color="auto"/>
              <w:left w:val="single" w:sz="12" w:space="0" w:color="auto"/>
              <w:bottom w:val="single" w:sz="12" w:space="0" w:color="auto"/>
              <w:right w:val="single" w:sz="12" w:space="0" w:color="auto"/>
            </w:tcBorders>
            <w:shd w:val="clear" w:color="auto" w:fill="000000" w:themeFill="text1"/>
          </w:tcPr>
          <w:p w14:paraId="4BF3714C" w14:textId="0232224C" w:rsidR="008303CE" w:rsidRDefault="008303CE" w:rsidP="008303CE">
            <w:pPr>
              <w:jc w:val="center"/>
              <w:rPr>
                <w:rFonts w:ascii="Arial" w:hAnsi="Arial" w:cs="Arial"/>
              </w:rPr>
            </w:pPr>
            <w:r w:rsidRPr="0009359A">
              <w:rPr>
                <w:rFonts w:ascii="Arial" w:hAnsi="Arial" w:cs="Arial"/>
                <w:b/>
              </w:rPr>
              <w:t>Analyse de la tâche</w:t>
            </w:r>
          </w:p>
        </w:tc>
      </w:tr>
      <w:tr w:rsidR="004A0399" w14:paraId="77E4190D" w14:textId="77777777" w:rsidTr="0055543F">
        <w:tc>
          <w:tcPr>
            <w:tcW w:w="5218" w:type="dxa"/>
            <w:tcBorders>
              <w:top w:val="single" w:sz="12" w:space="0" w:color="auto"/>
              <w:left w:val="single" w:sz="12" w:space="0" w:color="auto"/>
              <w:bottom w:val="single" w:sz="24" w:space="0" w:color="auto"/>
              <w:right w:val="single" w:sz="12" w:space="0" w:color="auto"/>
            </w:tcBorders>
          </w:tcPr>
          <w:p w14:paraId="3CCF5629" w14:textId="304D3E08" w:rsidR="004A0399" w:rsidRPr="00F6665D" w:rsidRDefault="004A0399">
            <w:pPr>
              <w:rPr>
                <w:rFonts w:ascii="Arial" w:hAnsi="Arial" w:cs="Arial"/>
                <w:b/>
              </w:rPr>
            </w:pPr>
            <w:r w:rsidRPr="00F6665D">
              <w:rPr>
                <w:rFonts w:ascii="Arial" w:hAnsi="Arial" w:cs="Arial"/>
                <w:b/>
              </w:rPr>
              <w:t>T</w:t>
            </w:r>
            <w:r w:rsidR="00F31DFF">
              <w:rPr>
                <w:rFonts w:ascii="Arial" w:hAnsi="Arial" w:cs="Arial"/>
                <w:b/>
              </w:rPr>
              <w:t>itre</w:t>
            </w:r>
            <w:r w:rsidR="00F6665D" w:rsidRPr="00F6665D">
              <w:rPr>
                <w:rFonts w:ascii="Arial" w:hAnsi="Arial" w:cs="Arial"/>
                <w:b/>
              </w:rPr>
              <w:t> :</w:t>
            </w:r>
            <w:r w:rsidR="000A376F">
              <w:rPr>
                <w:rFonts w:ascii="Arial" w:hAnsi="Arial" w:cs="Arial"/>
                <w:b/>
              </w:rPr>
              <w:t xml:space="preserve"> Une soldate dans le pétrin</w:t>
            </w:r>
          </w:p>
        </w:tc>
        <w:tc>
          <w:tcPr>
            <w:tcW w:w="5218" w:type="dxa"/>
            <w:tcBorders>
              <w:top w:val="single" w:sz="12" w:space="0" w:color="auto"/>
              <w:left w:val="single" w:sz="12" w:space="0" w:color="auto"/>
              <w:bottom w:val="single" w:sz="24" w:space="0" w:color="auto"/>
              <w:right w:val="single" w:sz="12" w:space="0" w:color="auto"/>
            </w:tcBorders>
          </w:tcPr>
          <w:p w14:paraId="70D00887" w14:textId="1A07A046" w:rsidR="004A0399" w:rsidRPr="00F6665D" w:rsidRDefault="004A0399">
            <w:pPr>
              <w:rPr>
                <w:rFonts w:ascii="Arial" w:hAnsi="Arial" w:cs="Arial"/>
                <w:b/>
              </w:rPr>
            </w:pPr>
            <w:r w:rsidRPr="00F6665D">
              <w:rPr>
                <w:rFonts w:ascii="Arial" w:hAnsi="Arial" w:cs="Arial"/>
                <w:b/>
              </w:rPr>
              <w:t>MAT-</w:t>
            </w:r>
            <w:r w:rsidR="000A376F">
              <w:rPr>
                <w:rFonts w:ascii="Arial" w:hAnsi="Arial" w:cs="Arial"/>
                <w:b/>
              </w:rPr>
              <w:t>4153</w:t>
            </w:r>
          </w:p>
        </w:tc>
      </w:tr>
      <w:tr w:rsidR="00C710D7" w14:paraId="08F64F7E" w14:textId="77777777" w:rsidTr="00310FAC">
        <w:tc>
          <w:tcPr>
            <w:tcW w:w="10436" w:type="dxa"/>
            <w:gridSpan w:val="2"/>
            <w:tcBorders>
              <w:top w:val="single" w:sz="24" w:space="0" w:color="auto"/>
              <w:left w:val="single" w:sz="24" w:space="0" w:color="auto"/>
              <w:bottom w:val="single" w:sz="12" w:space="0" w:color="auto"/>
              <w:right w:val="single" w:sz="24" w:space="0" w:color="auto"/>
            </w:tcBorders>
          </w:tcPr>
          <w:p w14:paraId="2D79AEAB" w14:textId="7CC1BF96" w:rsidR="00C710D7" w:rsidRPr="001005B0" w:rsidRDefault="00C710D7" w:rsidP="00C710D7">
            <w:pPr>
              <w:rPr>
                <w:rFonts w:ascii="Arial" w:hAnsi="Arial" w:cs="Arial"/>
              </w:rPr>
            </w:pPr>
            <w:r w:rsidRPr="00F4727A">
              <w:rPr>
                <w:rFonts w:ascii="Arial" w:hAnsi="Arial" w:cs="Arial"/>
                <w:b/>
              </w:rPr>
              <w:t>Intention pédagogique</w:t>
            </w:r>
            <w:r w:rsidRPr="001005B0">
              <w:rPr>
                <w:rFonts w:ascii="Arial" w:hAnsi="Arial" w:cs="Arial"/>
              </w:rPr>
              <w:t xml:space="preserve"> </w:t>
            </w:r>
            <w:r w:rsidR="0046544B" w:rsidRPr="001005B0">
              <w:rPr>
                <w:rFonts w:ascii="Arial" w:hAnsi="Arial" w:cs="Arial"/>
              </w:rPr>
              <w:t>et liens avec le programme</w:t>
            </w:r>
          </w:p>
          <w:p w14:paraId="19756EF5" w14:textId="77777777" w:rsidR="00C710D7" w:rsidRDefault="00C710D7">
            <w:pPr>
              <w:rPr>
                <w:rFonts w:ascii="Arial" w:hAnsi="Arial" w:cs="Arial"/>
              </w:rPr>
            </w:pPr>
          </w:p>
          <w:p w14:paraId="126EE969" w14:textId="6D236604" w:rsidR="00BF628A" w:rsidRPr="000A376F" w:rsidRDefault="000A376F">
            <w:pPr>
              <w:rPr>
                <w:rFonts w:ascii="Arial" w:hAnsi="Arial" w:cs="Arial"/>
              </w:rPr>
            </w:pPr>
            <w:r w:rsidRPr="000A376F">
              <w:rPr>
                <w:rFonts w:ascii="Arial" w:hAnsi="Arial" w:cs="Arial"/>
              </w:rPr>
              <w:t xml:space="preserve">Consolider l’utilisation de la stratégie </w:t>
            </w:r>
            <w:r w:rsidRPr="000A376F">
              <w:rPr>
                <w:rStyle w:val="normaltextrun"/>
                <w:rFonts w:ascii="Arial" w:hAnsi="Arial" w:cs="Arial"/>
                <w:color w:val="000000"/>
                <w:shd w:val="clear" w:color="auto" w:fill="FFFFFF"/>
              </w:rPr>
              <w:t>« Schématiser la situation à partir des données du texte »</w:t>
            </w:r>
            <w:r w:rsidRPr="000A376F">
              <w:rPr>
                <w:rStyle w:val="normaltextrun"/>
                <w:rFonts w:ascii="Arial" w:hAnsi="Arial" w:cs="Arial"/>
                <w:color w:val="000000"/>
                <w:shd w:val="clear" w:color="auto" w:fill="FFFFFF"/>
              </w:rPr>
              <w:t xml:space="preserve"> et les savoirs relatifs aux relations métriques dans le triangle rectangle et des rapports trigonométriques dans le triangle rectangle.</w:t>
            </w:r>
          </w:p>
          <w:p w14:paraId="302EA82B" w14:textId="492E5B3C" w:rsidR="00BF628A" w:rsidRDefault="00BF628A">
            <w:pPr>
              <w:rPr>
                <w:rFonts w:ascii="Arial" w:hAnsi="Arial" w:cs="Arial"/>
              </w:rPr>
            </w:pPr>
          </w:p>
        </w:tc>
      </w:tr>
      <w:tr w:rsidR="002D42FE" w14:paraId="080ACF2D" w14:textId="77777777" w:rsidTr="00310FAC">
        <w:tc>
          <w:tcPr>
            <w:tcW w:w="10436" w:type="dxa"/>
            <w:gridSpan w:val="2"/>
            <w:tcBorders>
              <w:top w:val="single" w:sz="12" w:space="0" w:color="auto"/>
              <w:left w:val="single" w:sz="12" w:space="0" w:color="auto"/>
              <w:bottom w:val="single" w:sz="12" w:space="0" w:color="auto"/>
              <w:right w:val="single" w:sz="12" w:space="0" w:color="auto"/>
            </w:tcBorders>
          </w:tcPr>
          <w:p w14:paraId="1835D7E8" w14:textId="69129172" w:rsidR="002D42FE" w:rsidRDefault="002D42FE" w:rsidP="002D42FE">
            <w:pPr>
              <w:rPr>
                <w:rFonts w:ascii="Arial" w:hAnsi="Arial" w:cs="Arial"/>
              </w:rPr>
            </w:pPr>
            <w:r w:rsidRPr="0C562D38">
              <w:rPr>
                <w:rFonts w:ascii="Arial" w:hAnsi="Arial" w:cs="Arial"/>
              </w:rPr>
              <w:t xml:space="preserve">Suggestion de moment d’administration : </w:t>
            </w:r>
            <w:r w:rsidR="000A376F">
              <w:rPr>
                <w:rFonts w:ascii="Arial" w:hAnsi="Arial" w:cs="Arial"/>
              </w:rPr>
              <w:t>En cours de formation ou en fin de parcours</w:t>
            </w:r>
          </w:p>
          <w:p w14:paraId="64A8AC3B" w14:textId="57A190E2" w:rsidR="002D42FE" w:rsidRDefault="002D42FE" w:rsidP="002D42FE">
            <w:pPr>
              <w:rPr>
                <w:rFonts w:ascii="Arial" w:hAnsi="Arial" w:cs="Arial"/>
              </w:rPr>
            </w:pPr>
            <w:r>
              <w:rPr>
                <w:rFonts w:ascii="Arial" w:hAnsi="Arial" w:cs="Arial"/>
              </w:rPr>
              <w:t>N</w:t>
            </w:r>
            <w:r w:rsidRPr="0C562D38">
              <w:rPr>
                <w:rFonts w:ascii="Arial" w:hAnsi="Arial" w:cs="Arial"/>
              </w:rPr>
              <w:t xml:space="preserve">iveau de complexité de la tâche :  </w:t>
            </w:r>
            <w:r w:rsidR="000A376F">
              <w:rPr>
                <w:rFonts w:ascii="Arial" w:hAnsi="Arial" w:cs="Arial"/>
              </w:rPr>
              <w:t>Élevé</w:t>
            </w:r>
          </w:p>
          <w:p w14:paraId="35E4422E" w14:textId="30DEADB4" w:rsidR="002D42FE" w:rsidRDefault="002D42FE" w:rsidP="002D42FE">
            <w:pPr>
              <w:rPr>
                <w:rFonts w:ascii="Arial" w:hAnsi="Arial" w:cs="Arial"/>
              </w:rPr>
            </w:pPr>
            <w:r w:rsidRPr="0C562D38">
              <w:rPr>
                <w:rFonts w:ascii="Arial" w:hAnsi="Arial" w:cs="Arial"/>
              </w:rPr>
              <w:t>Prérequis pour réaliser cette tâche :</w:t>
            </w:r>
            <w:r w:rsidR="000A376F">
              <w:rPr>
                <w:rFonts w:ascii="Arial" w:hAnsi="Arial" w:cs="Arial"/>
              </w:rPr>
              <w:t xml:space="preserve"> Relations métriques dans le triangle rectangle et rapports trigonométriques dans le triangle rectangle</w:t>
            </w:r>
          </w:p>
          <w:p w14:paraId="26D6586B" w14:textId="77777777" w:rsidR="002D42FE" w:rsidRPr="00F4727A" w:rsidRDefault="002D42FE" w:rsidP="00C710D7">
            <w:pPr>
              <w:rPr>
                <w:rFonts w:ascii="Arial" w:hAnsi="Arial" w:cs="Arial"/>
                <w:b/>
              </w:rPr>
            </w:pPr>
          </w:p>
        </w:tc>
      </w:tr>
      <w:tr w:rsidR="00C710D7" w14:paraId="206A1301" w14:textId="77777777" w:rsidTr="00310FAC">
        <w:tc>
          <w:tcPr>
            <w:tcW w:w="10436" w:type="dxa"/>
            <w:gridSpan w:val="2"/>
            <w:tcBorders>
              <w:top w:val="single" w:sz="12" w:space="0" w:color="auto"/>
              <w:left w:val="single" w:sz="12" w:space="0" w:color="auto"/>
              <w:bottom w:val="single" w:sz="12" w:space="0" w:color="auto"/>
              <w:right w:val="single" w:sz="12" w:space="0" w:color="auto"/>
            </w:tcBorders>
          </w:tcPr>
          <w:p w14:paraId="33F3F35D" w14:textId="56B297EF" w:rsidR="00C710D7" w:rsidRDefault="00C710D7" w:rsidP="00C710D7">
            <w:pPr>
              <w:rPr>
                <w:rFonts w:ascii="Arial" w:hAnsi="Arial" w:cs="Arial"/>
                <w:b/>
              </w:rPr>
            </w:pPr>
            <w:r w:rsidRPr="00CC3F46">
              <w:rPr>
                <w:rFonts w:ascii="Arial" w:hAnsi="Arial" w:cs="Arial"/>
                <w:b/>
              </w:rPr>
              <w:t xml:space="preserve">Principale stratégie </w:t>
            </w:r>
            <w:r w:rsidR="003171C2">
              <w:rPr>
                <w:rFonts w:ascii="Arial" w:hAnsi="Arial" w:cs="Arial"/>
                <w:b/>
              </w:rPr>
              <w:t xml:space="preserve">de résolution </w:t>
            </w:r>
            <w:r w:rsidRPr="00CC3F46">
              <w:rPr>
                <w:rFonts w:ascii="Arial" w:hAnsi="Arial" w:cs="Arial"/>
                <w:b/>
              </w:rPr>
              <w:t>mobilisée dans la tâche (stratégie-vedette)</w:t>
            </w:r>
          </w:p>
          <w:p w14:paraId="495060AE" w14:textId="74BBD8DD" w:rsidR="0C562D38" w:rsidRDefault="000A376F" w:rsidP="000A376F">
            <w:pPr>
              <w:pStyle w:val="paragraph"/>
              <w:rPr>
                <w:rFonts w:ascii="Arial" w:hAnsi="Arial" w:cs="Arial"/>
                <w:b/>
                <w:bCs/>
              </w:rPr>
            </w:pPr>
            <w:r w:rsidRPr="000A376F">
              <w:rPr>
                <w:rStyle w:val="normaltextrun"/>
                <w:rFonts w:ascii="Arial" w:hAnsi="Arial" w:cs="Arial"/>
                <w:color w:val="000000"/>
                <w:sz w:val="22"/>
                <w:szCs w:val="22"/>
                <w:shd w:val="clear" w:color="auto" w:fill="FFFFFF"/>
              </w:rPr>
              <w:t>Schématiser la situation à partir des données du texte</w:t>
            </w:r>
          </w:p>
          <w:p w14:paraId="40B4614F" w14:textId="657B9DE7" w:rsidR="0C562D38" w:rsidRDefault="0C562D38" w:rsidP="0C562D38">
            <w:pPr>
              <w:pStyle w:val="paragraph"/>
              <w:jc w:val="both"/>
              <w:rPr>
                <w:rFonts w:ascii="Arial" w:hAnsi="Arial" w:cs="Arial"/>
                <w:b/>
                <w:bCs/>
              </w:rPr>
            </w:pPr>
            <w:r w:rsidRPr="0C562D38">
              <w:rPr>
                <w:rFonts w:ascii="Arial" w:hAnsi="Arial" w:cs="Arial"/>
                <w:b/>
                <w:bCs/>
              </w:rPr>
              <w:t>Autres stratégies de résolution utiles mobilisées</w:t>
            </w:r>
          </w:p>
          <w:p w14:paraId="52659E6E" w14:textId="515574B3" w:rsidR="000A376F" w:rsidRPr="000A376F" w:rsidRDefault="000A376F" w:rsidP="000A376F">
            <w:pPr>
              <w:pStyle w:val="paragraph"/>
              <w:numPr>
                <w:ilvl w:val="0"/>
                <w:numId w:val="9"/>
              </w:numPr>
              <w:jc w:val="both"/>
              <w:rPr>
                <w:rStyle w:val="normaltextrun"/>
                <w:rFonts w:ascii="Arial" w:hAnsi="Arial" w:cs="Arial"/>
                <w:sz w:val="22"/>
                <w:szCs w:val="22"/>
                <w:lang w:val="fr-CA"/>
              </w:rPr>
            </w:pPr>
            <w:r w:rsidRPr="000A376F">
              <w:rPr>
                <w:rStyle w:val="normaltextrun"/>
                <w:rFonts w:ascii="Arial" w:hAnsi="Arial" w:cs="Arial"/>
                <w:sz w:val="22"/>
                <w:szCs w:val="22"/>
                <w:lang w:val="fr-CA"/>
              </w:rPr>
              <w:t>Distinguer</w:t>
            </w:r>
            <w:r w:rsidRPr="000A376F">
              <w:rPr>
                <w:rStyle w:val="normaltextrun"/>
                <w:rFonts w:ascii="Arial" w:hAnsi="Arial" w:cs="Arial"/>
                <w:color w:val="000000"/>
                <w:sz w:val="22"/>
                <w:szCs w:val="22"/>
                <w:bdr w:val="none" w:sz="0" w:space="0" w:color="auto" w:frame="1"/>
              </w:rPr>
              <w:t xml:space="preserve"> les figures reconnues</w:t>
            </w:r>
          </w:p>
          <w:p w14:paraId="7B0B12CF" w14:textId="26A0315B" w:rsidR="000A376F" w:rsidRPr="000A376F" w:rsidRDefault="000A376F" w:rsidP="000A376F">
            <w:pPr>
              <w:pStyle w:val="paragraph"/>
              <w:numPr>
                <w:ilvl w:val="0"/>
                <w:numId w:val="9"/>
              </w:numPr>
              <w:jc w:val="both"/>
              <w:rPr>
                <w:rStyle w:val="normaltextrun"/>
                <w:rFonts w:ascii="Arial" w:hAnsi="Arial" w:cs="Arial"/>
                <w:sz w:val="22"/>
                <w:szCs w:val="22"/>
                <w:lang w:val="fr-CA"/>
              </w:rPr>
            </w:pPr>
            <w:r w:rsidRPr="000A376F">
              <w:rPr>
                <w:rStyle w:val="normaltextrun"/>
                <w:rFonts w:ascii="Arial" w:hAnsi="Arial" w:cs="Arial"/>
                <w:color w:val="000000"/>
                <w:sz w:val="22"/>
                <w:szCs w:val="22"/>
                <w:shd w:val="clear" w:color="auto" w:fill="FFFFFF"/>
              </w:rPr>
              <w:t>Situer les mesures fournies sur un schéma ou un plan</w:t>
            </w:r>
          </w:p>
          <w:p w14:paraId="6A923B5C" w14:textId="4E287D42" w:rsidR="000A376F" w:rsidRPr="000A376F" w:rsidRDefault="000A376F" w:rsidP="000A376F">
            <w:pPr>
              <w:pStyle w:val="paragraph"/>
              <w:numPr>
                <w:ilvl w:val="0"/>
                <w:numId w:val="9"/>
              </w:numPr>
              <w:jc w:val="both"/>
              <w:rPr>
                <w:rStyle w:val="normaltextrun"/>
                <w:rFonts w:ascii="Arial" w:hAnsi="Arial" w:cs="Arial"/>
                <w:sz w:val="22"/>
                <w:szCs w:val="22"/>
                <w:lang w:val="fr-CA"/>
              </w:rPr>
            </w:pPr>
            <w:r w:rsidRPr="000A376F">
              <w:rPr>
                <w:rStyle w:val="normaltextrun"/>
                <w:rFonts w:ascii="Arial" w:hAnsi="Arial" w:cs="Arial"/>
                <w:color w:val="000000"/>
                <w:sz w:val="22"/>
                <w:szCs w:val="22"/>
                <w:shd w:val="clear" w:color="auto" w:fill="FFFFFF"/>
              </w:rPr>
              <w:t>Chercher à établir des relations entre des mesures afin d’en trouver d’autres</w:t>
            </w:r>
          </w:p>
          <w:p w14:paraId="025A344F" w14:textId="2A0158FD" w:rsidR="000A376F" w:rsidRPr="000A376F" w:rsidRDefault="000A376F" w:rsidP="000A376F">
            <w:pPr>
              <w:pStyle w:val="paragraph"/>
              <w:numPr>
                <w:ilvl w:val="0"/>
                <w:numId w:val="9"/>
              </w:numPr>
              <w:jc w:val="both"/>
              <w:rPr>
                <w:rStyle w:val="normaltextrun"/>
                <w:rFonts w:ascii="Arial" w:hAnsi="Arial" w:cs="Arial"/>
                <w:sz w:val="22"/>
                <w:szCs w:val="22"/>
                <w:lang w:val="fr-CA"/>
              </w:rPr>
            </w:pPr>
            <w:r w:rsidRPr="000A376F">
              <w:rPr>
                <w:rStyle w:val="normaltextrun"/>
                <w:rFonts w:ascii="Arial" w:hAnsi="Arial" w:cs="Arial"/>
                <w:sz w:val="22"/>
                <w:szCs w:val="22"/>
                <w:lang w:val="fr-CA"/>
              </w:rPr>
              <w:t>Utiliser plusieurs feuilles ou une feuille pliée afin de représenter la situation en 3D</w:t>
            </w:r>
          </w:p>
          <w:p w14:paraId="30CC15B8" w14:textId="35F53E2B" w:rsidR="00C710D7" w:rsidRPr="000A376F" w:rsidRDefault="000A376F" w:rsidP="001B647B">
            <w:pPr>
              <w:pStyle w:val="paragraph"/>
              <w:numPr>
                <w:ilvl w:val="0"/>
                <w:numId w:val="9"/>
              </w:numPr>
              <w:jc w:val="both"/>
              <w:rPr>
                <w:rFonts w:ascii="Arial" w:hAnsi="Arial" w:cs="Arial"/>
                <w:sz w:val="22"/>
                <w:szCs w:val="22"/>
                <w:lang w:val="fr-CA"/>
              </w:rPr>
            </w:pPr>
            <w:r w:rsidRPr="000A376F">
              <w:rPr>
                <w:rStyle w:val="normaltextrun"/>
                <w:rFonts w:ascii="Arial" w:hAnsi="Arial" w:cs="Arial"/>
                <w:sz w:val="22"/>
                <w:szCs w:val="22"/>
                <w:lang w:val="fr-CA"/>
              </w:rPr>
              <w:t>Visualiser la situation</w:t>
            </w:r>
          </w:p>
        </w:tc>
      </w:tr>
      <w:tr w:rsidR="00037B49" w14:paraId="7D41AFCC" w14:textId="77777777" w:rsidTr="008C68B7">
        <w:tc>
          <w:tcPr>
            <w:tcW w:w="10436" w:type="dxa"/>
            <w:gridSpan w:val="2"/>
            <w:tcBorders>
              <w:top w:val="single" w:sz="12" w:space="0" w:color="auto"/>
              <w:left w:val="single" w:sz="12" w:space="0" w:color="auto"/>
              <w:bottom w:val="single" w:sz="12" w:space="0" w:color="auto"/>
              <w:right w:val="single" w:sz="12" w:space="0" w:color="auto"/>
            </w:tcBorders>
          </w:tcPr>
          <w:p w14:paraId="5C021068" w14:textId="3AD12143" w:rsidR="00037B49" w:rsidRPr="00F4727A" w:rsidRDefault="00037B49" w:rsidP="00037B49">
            <w:pPr>
              <w:pStyle w:val="paragraph"/>
              <w:jc w:val="both"/>
              <w:textAlignment w:val="baseline"/>
              <w:rPr>
                <w:rFonts w:ascii="Arial" w:hAnsi="Arial" w:cs="Arial"/>
                <w:b/>
                <w:sz w:val="22"/>
                <w:szCs w:val="22"/>
              </w:rPr>
            </w:pPr>
            <w:r w:rsidRPr="00F4727A">
              <w:rPr>
                <w:rStyle w:val="normaltextrun"/>
                <w:rFonts w:ascii="Arial" w:hAnsi="Arial" w:cs="Arial"/>
                <w:b/>
                <w:sz w:val="22"/>
                <w:szCs w:val="22"/>
                <w:lang w:val="fr-CA"/>
              </w:rPr>
              <w:t>Savoirs (notions, concepts) </w:t>
            </w:r>
          </w:p>
          <w:p w14:paraId="6A900C83" w14:textId="77777777" w:rsidR="00037B49" w:rsidRPr="000A376F" w:rsidRDefault="000A376F" w:rsidP="000A376F">
            <w:pPr>
              <w:pStyle w:val="Paragraphedeliste"/>
              <w:numPr>
                <w:ilvl w:val="0"/>
                <w:numId w:val="9"/>
              </w:numPr>
              <w:rPr>
                <w:rFonts w:ascii="Arial" w:hAnsi="Arial" w:cs="Arial"/>
              </w:rPr>
            </w:pPr>
            <w:r w:rsidRPr="000A376F">
              <w:rPr>
                <w:rFonts w:ascii="Arial" w:hAnsi="Arial" w:cs="Arial"/>
              </w:rPr>
              <w:t>Théorème de Pythagore</w:t>
            </w:r>
          </w:p>
          <w:p w14:paraId="41D989A5" w14:textId="77777777" w:rsidR="000A376F" w:rsidRPr="000A376F" w:rsidRDefault="000A376F" w:rsidP="000A376F">
            <w:pPr>
              <w:pStyle w:val="Paragraphedeliste"/>
              <w:numPr>
                <w:ilvl w:val="0"/>
                <w:numId w:val="9"/>
              </w:numPr>
              <w:rPr>
                <w:rFonts w:ascii="Arial" w:hAnsi="Arial" w:cs="Arial"/>
              </w:rPr>
            </w:pPr>
            <w:r w:rsidRPr="000A376F">
              <w:rPr>
                <w:rFonts w:ascii="Arial" w:hAnsi="Arial" w:cs="Arial"/>
              </w:rPr>
              <w:t>Relations métriques dans le triangle rectangle</w:t>
            </w:r>
          </w:p>
          <w:p w14:paraId="2FDEF883" w14:textId="77777777" w:rsidR="000A376F" w:rsidRPr="000A376F" w:rsidRDefault="000A376F" w:rsidP="000A376F">
            <w:pPr>
              <w:pStyle w:val="Paragraphedeliste"/>
              <w:numPr>
                <w:ilvl w:val="0"/>
                <w:numId w:val="9"/>
              </w:numPr>
              <w:rPr>
                <w:rFonts w:ascii="Arial" w:hAnsi="Arial" w:cs="Arial"/>
              </w:rPr>
            </w:pPr>
            <w:r w:rsidRPr="000A376F">
              <w:rPr>
                <w:rFonts w:ascii="Arial" w:hAnsi="Arial" w:cs="Arial"/>
              </w:rPr>
              <w:t>Rapports trigonométriques dans le triangle rectangle</w:t>
            </w:r>
          </w:p>
          <w:p w14:paraId="0EA223BD" w14:textId="0C5EE760" w:rsidR="000A376F" w:rsidRPr="000A376F" w:rsidRDefault="000A376F" w:rsidP="000A376F">
            <w:pPr>
              <w:pStyle w:val="Paragraphedeliste"/>
              <w:rPr>
                <w:rFonts w:ascii="Arial" w:hAnsi="Arial" w:cs="Arial"/>
              </w:rPr>
            </w:pPr>
          </w:p>
        </w:tc>
      </w:tr>
      <w:tr w:rsidR="00C710D7" w14:paraId="3857766A" w14:textId="77777777" w:rsidTr="008C68B7">
        <w:tc>
          <w:tcPr>
            <w:tcW w:w="10436" w:type="dxa"/>
            <w:gridSpan w:val="2"/>
            <w:tcBorders>
              <w:top w:val="single" w:sz="12" w:space="0" w:color="auto"/>
              <w:left w:val="single" w:sz="12" w:space="0" w:color="auto"/>
              <w:bottom w:val="single" w:sz="12" w:space="0" w:color="auto"/>
              <w:right w:val="single" w:sz="12" w:space="0" w:color="auto"/>
            </w:tcBorders>
          </w:tcPr>
          <w:p w14:paraId="4B4BDC83" w14:textId="40249C0F" w:rsidR="00C710D7" w:rsidRPr="003750ED" w:rsidRDefault="00C710D7" w:rsidP="003750ED">
            <w:pPr>
              <w:pStyle w:val="paragraph"/>
              <w:jc w:val="both"/>
              <w:textAlignment w:val="baseline"/>
              <w:rPr>
                <w:rFonts w:ascii="Arial" w:hAnsi="Arial" w:cs="Arial"/>
                <w:color w:val="262626"/>
                <w:sz w:val="22"/>
                <w:szCs w:val="22"/>
              </w:rPr>
            </w:pPr>
            <w:r w:rsidRPr="00F4727A">
              <w:rPr>
                <w:rStyle w:val="normaltextrun"/>
                <w:rFonts w:ascii="Arial" w:hAnsi="Arial" w:cs="Arial"/>
                <w:b/>
                <w:color w:val="262626"/>
                <w:sz w:val="22"/>
                <w:szCs w:val="22"/>
                <w:lang w:val="fr-CA"/>
              </w:rPr>
              <w:t>Famille de situations</w:t>
            </w:r>
            <w:r w:rsidR="003750ED">
              <w:rPr>
                <w:rStyle w:val="normaltextrun"/>
                <w:rFonts w:ascii="Arial" w:hAnsi="Arial" w:cs="Arial"/>
                <w:b/>
                <w:color w:val="262626"/>
                <w:sz w:val="22"/>
                <w:szCs w:val="22"/>
                <w:lang w:val="fr-CA"/>
              </w:rPr>
              <w:t> </w:t>
            </w:r>
            <w:r w:rsidR="003750ED">
              <w:rPr>
                <w:rStyle w:val="eop"/>
                <w:rFonts w:ascii="Arial" w:hAnsi="Arial" w:cs="Arial"/>
                <w:b/>
                <w:color w:val="262626"/>
                <w:sz w:val="22"/>
                <w:szCs w:val="22"/>
              </w:rPr>
              <w:t>:</w:t>
            </w:r>
            <w:r w:rsidR="000A376F">
              <w:rPr>
                <w:rStyle w:val="eop"/>
                <w:rFonts w:ascii="Arial" w:hAnsi="Arial" w:cs="Arial"/>
                <w:b/>
                <w:color w:val="262626"/>
                <w:sz w:val="22"/>
                <w:szCs w:val="22"/>
              </w:rPr>
              <w:t xml:space="preserve"> </w:t>
            </w:r>
            <w:r w:rsidR="000A376F">
              <w:rPr>
                <w:rStyle w:val="eop"/>
                <w:rFonts w:ascii="Arial" w:hAnsi="Arial" w:cs="Arial"/>
                <w:color w:val="262626"/>
                <w:sz w:val="22"/>
                <w:szCs w:val="22"/>
              </w:rPr>
              <w:t>Mesure et r</w:t>
            </w:r>
            <w:r w:rsidR="003F27E0">
              <w:rPr>
                <w:rStyle w:val="eop"/>
                <w:rFonts w:ascii="Arial" w:hAnsi="Arial" w:cs="Arial"/>
                <w:color w:val="262626"/>
                <w:sz w:val="22"/>
                <w:szCs w:val="22"/>
              </w:rPr>
              <w:t>eprésentation spatiale</w:t>
            </w:r>
          </w:p>
        </w:tc>
      </w:tr>
      <w:tr w:rsidR="00C710D7" w14:paraId="23A6ABD5" w14:textId="77777777" w:rsidTr="008C68B7">
        <w:tc>
          <w:tcPr>
            <w:tcW w:w="10436" w:type="dxa"/>
            <w:gridSpan w:val="2"/>
            <w:tcBorders>
              <w:top w:val="single" w:sz="12" w:space="0" w:color="auto"/>
              <w:left w:val="single" w:sz="12" w:space="0" w:color="auto"/>
              <w:bottom w:val="single" w:sz="12" w:space="0" w:color="auto"/>
              <w:right w:val="single" w:sz="12" w:space="0" w:color="auto"/>
            </w:tcBorders>
          </w:tcPr>
          <w:p w14:paraId="6B4B73CA" w14:textId="77777777" w:rsidR="00C710D7" w:rsidRPr="005465C9" w:rsidRDefault="00C710D7" w:rsidP="00C710D7">
            <w:pPr>
              <w:pStyle w:val="paragraph"/>
              <w:jc w:val="both"/>
              <w:textAlignment w:val="baseline"/>
              <w:rPr>
                <w:rFonts w:ascii="Arial" w:hAnsi="Arial" w:cs="Arial"/>
                <w:b/>
                <w:color w:val="262626"/>
                <w:sz w:val="22"/>
                <w:szCs w:val="22"/>
              </w:rPr>
            </w:pPr>
            <w:r w:rsidRPr="005465C9">
              <w:rPr>
                <w:rStyle w:val="normaltextrun"/>
                <w:rFonts w:ascii="Arial" w:hAnsi="Arial" w:cs="Arial"/>
                <w:b/>
                <w:color w:val="262626"/>
                <w:sz w:val="22"/>
                <w:szCs w:val="22"/>
                <w:lang w:val="fr-CA"/>
              </w:rPr>
              <w:t>Catégorie d’actions ou procédés intégrateurs</w:t>
            </w:r>
            <w:r w:rsidRPr="005465C9">
              <w:rPr>
                <w:rStyle w:val="eop"/>
                <w:rFonts w:ascii="Arial" w:hAnsi="Arial" w:cs="Arial"/>
                <w:b/>
                <w:color w:val="262626"/>
                <w:sz w:val="22"/>
                <w:szCs w:val="22"/>
              </w:rPr>
              <w:t> </w:t>
            </w:r>
          </w:p>
          <w:p w14:paraId="19616454" w14:textId="77777777" w:rsidR="00C710D7" w:rsidRPr="008D719C" w:rsidRDefault="00C710D7" w:rsidP="00C710D7">
            <w:pPr>
              <w:pStyle w:val="paragraph"/>
              <w:jc w:val="both"/>
              <w:textAlignment w:val="baseline"/>
              <w:rPr>
                <w:rFonts w:ascii="Arial" w:hAnsi="Arial" w:cs="Arial"/>
                <w:color w:val="262626"/>
                <w:sz w:val="22"/>
                <w:szCs w:val="22"/>
              </w:rPr>
            </w:pPr>
            <w:r w:rsidRPr="008D719C">
              <w:rPr>
                <w:rStyle w:val="normaltextrun"/>
                <w:rFonts w:ascii="Arial" w:hAnsi="Arial" w:cs="Arial"/>
                <w:color w:val="262626"/>
                <w:sz w:val="22"/>
                <w:szCs w:val="22"/>
                <w:lang w:val="fr-CA"/>
              </w:rPr>
              <w:t>Représentation géométrique</w:t>
            </w:r>
            <w:r w:rsidRPr="008D719C">
              <w:rPr>
                <w:rStyle w:val="eop"/>
                <w:rFonts w:ascii="Arial" w:hAnsi="Arial" w:cs="Arial"/>
                <w:color w:val="262626"/>
                <w:sz w:val="22"/>
                <w:szCs w:val="22"/>
              </w:rPr>
              <w:t> </w:t>
            </w:r>
          </w:p>
          <w:p w14:paraId="4852A88E" w14:textId="77777777" w:rsidR="00C710D7" w:rsidRPr="008D719C" w:rsidRDefault="00C710D7" w:rsidP="008D5F39">
            <w:pPr>
              <w:pStyle w:val="paragraph"/>
              <w:numPr>
                <w:ilvl w:val="0"/>
                <w:numId w:val="5"/>
              </w:numPr>
              <w:jc w:val="both"/>
              <w:textAlignment w:val="baseline"/>
              <w:rPr>
                <w:rFonts w:ascii="Arial" w:hAnsi="Arial" w:cs="Arial"/>
                <w:sz w:val="22"/>
                <w:szCs w:val="22"/>
              </w:rPr>
            </w:pPr>
            <w:r w:rsidRPr="008D719C">
              <w:rPr>
                <w:rStyle w:val="normaltextrun"/>
                <w:rFonts w:ascii="Arial" w:hAnsi="Arial" w:cs="Arial"/>
                <w:sz w:val="22"/>
                <w:szCs w:val="22"/>
                <w:lang w:val="fr-CA"/>
              </w:rPr>
              <w:t>Perception de l’environnement physique et de ses transformations ;</w:t>
            </w:r>
            <w:r w:rsidRPr="008D719C">
              <w:rPr>
                <w:rStyle w:val="eop"/>
                <w:rFonts w:ascii="Arial" w:hAnsi="Arial" w:cs="Arial"/>
                <w:sz w:val="22"/>
                <w:szCs w:val="22"/>
              </w:rPr>
              <w:t> </w:t>
            </w:r>
          </w:p>
          <w:p w14:paraId="261938B6" w14:textId="77777777" w:rsidR="00C710D7" w:rsidRPr="008D719C" w:rsidRDefault="00C710D7" w:rsidP="008D5F39">
            <w:pPr>
              <w:pStyle w:val="paragraph"/>
              <w:numPr>
                <w:ilvl w:val="0"/>
                <w:numId w:val="5"/>
              </w:numPr>
              <w:jc w:val="both"/>
              <w:textAlignment w:val="baseline"/>
              <w:rPr>
                <w:rFonts w:ascii="Arial" w:hAnsi="Arial" w:cs="Arial"/>
                <w:sz w:val="22"/>
                <w:szCs w:val="22"/>
              </w:rPr>
            </w:pPr>
            <w:r w:rsidRPr="008D719C">
              <w:rPr>
                <w:rStyle w:val="normaltextrun"/>
                <w:rFonts w:ascii="Arial" w:hAnsi="Arial" w:cs="Arial"/>
                <w:sz w:val="22"/>
                <w:szCs w:val="22"/>
                <w:lang w:val="fr-CA"/>
              </w:rPr>
              <w:t>Production de représentations de l’environnement physique et de ses transformations ;</w:t>
            </w:r>
            <w:r w:rsidRPr="008D719C">
              <w:rPr>
                <w:rStyle w:val="eop"/>
                <w:rFonts w:ascii="Arial" w:hAnsi="Arial" w:cs="Arial"/>
                <w:sz w:val="22"/>
                <w:szCs w:val="22"/>
              </w:rPr>
              <w:t> </w:t>
            </w:r>
          </w:p>
          <w:p w14:paraId="30A171E3" w14:textId="77777777" w:rsidR="00C710D7" w:rsidRPr="008D719C" w:rsidRDefault="00C710D7" w:rsidP="008D5F39">
            <w:pPr>
              <w:pStyle w:val="paragraph"/>
              <w:numPr>
                <w:ilvl w:val="0"/>
                <w:numId w:val="5"/>
              </w:numPr>
              <w:jc w:val="both"/>
              <w:textAlignment w:val="baseline"/>
              <w:rPr>
                <w:rFonts w:ascii="Arial" w:hAnsi="Arial" w:cs="Arial"/>
                <w:sz w:val="22"/>
                <w:szCs w:val="22"/>
              </w:rPr>
            </w:pPr>
            <w:r w:rsidRPr="008D719C">
              <w:rPr>
                <w:rStyle w:val="normaltextrun"/>
                <w:rFonts w:ascii="Arial" w:hAnsi="Arial" w:cs="Arial"/>
                <w:sz w:val="22"/>
                <w:szCs w:val="22"/>
                <w:lang w:val="fr-CA"/>
              </w:rPr>
              <w:t>Détermination de mesures et de rapports ;</w:t>
            </w:r>
            <w:r w:rsidRPr="008D719C">
              <w:rPr>
                <w:rStyle w:val="eop"/>
                <w:rFonts w:ascii="Arial" w:hAnsi="Arial" w:cs="Arial"/>
                <w:sz w:val="22"/>
                <w:szCs w:val="22"/>
              </w:rPr>
              <w:t> </w:t>
            </w:r>
          </w:p>
          <w:p w14:paraId="3ED59AF6" w14:textId="43D9F673" w:rsidR="00C710D7" w:rsidRPr="008C68B7" w:rsidRDefault="00C710D7" w:rsidP="008C68B7">
            <w:pPr>
              <w:pStyle w:val="paragraph"/>
              <w:numPr>
                <w:ilvl w:val="0"/>
                <w:numId w:val="5"/>
              </w:numPr>
              <w:jc w:val="both"/>
              <w:textAlignment w:val="baseline"/>
              <w:rPr>
                <w:rFonts w:ascii="Arial" w:hAnsi="Arial" w:cs="Arial"/>
                <w:sz w:val="22"/>
                <w:szCs w:val="22"/>
              </w:rPr>
            </w:pPr>
            <w:r w:rsidRPr="008D719C">
              <w:rPr>
                <w:rStyle w:val="normaltextrun"/>
                <w:rFonts w:ascii="Arial" w:hAnsi="Arial" w:cs="Arial"/>
                <w:sz w:val="22"/>
                <w:szCs w:val="22"/>
                <w:lang w:val="fr-CA"/>
              </w:rPr>
              <w:t>Description et représentation d’un objet ou d’un espace physique.</w:t>
            </w:r>
            <w:r w:rsidRPr="008D719C">
              <w:rPr>
                <w:rStyle w:val="eop"/>
                <w:rFonts w:ascii="Arial" w:hAnsi="Arial" w:cs="Arial"/>
                <w:sz w:val="22"/>
                <w:szCs w:val="22"/>
              </w:rPr>
              <w:t> </w:t>
            </w:r>
          </w:p>
        </w:tc>
      </w:tr>
      <w:tr w:rsidR="00A122D7" w14:paraId="1AFA4443" w14:textId="77777777" w:rsidTr="008C68B7">
        <w:tc>
          <w:tcPr>
            <w:tcW w:w="10436" w:type="dxa"/>
            <w:gridSpan w:val="2"/>
            <w:tcBorders>
              <w:top w:val="single" w:sz="12" w:space="0" w:color="auto"/>
              <w:left w:val="single" w:sz="12" w:space="0" w:color="auto"/>
              <w:bottom w:val="single" w:sz="12" w:space="0" w:color="auto"/>
              <w:right w:val="single" w:sz="12" w:space="0" w:color="auto"/>
            </w:tcBorders>
          </w:tcPr>
          <w:p w14:paraId="6FCBB25C" w14:textId="6C42EEEE" w:rsidR="00A122D7" w:rsidRPr="005465C9" w:rsidRDefault="00CD6188" w:rsidP="00C710D7">
            <w:pPr>
              <w:pStyle w:val="paragraph"/>
              <w:jc w:val="both"/>
              <w:textAlignment w:val="baseline"/>
              <w:rPr>
                <w:rStyle w:val="normaltextrun"/>
                <w:rFonts w:ascii="Arial" w:hAnsi="Arial" w:cs="Arial"/>
                <w:b/>
                <w:color w:val="262626" w:themeColor="text1" w:themeTint="D9"/>
                <w:lang w:val="fr-CA"/>
              </w:rPr>
            </w:pPr>
            <w:r w:rsidRPr="005465C9">
              <w:rPr>
                <w:rStyle w:val="normaltextrun"/>
                <w:rFonts w:ascii="Arial" w:hAnsi="Arial" w:cs="Arial"/>
                <w:b/>
                <w:color w:val="262626" w:themeColor="text1" w:themeTint="D9"/>
                <w:lang w:val="fr-CA"/>
              </w:rPr>
              <w:t>Autres informations pertinentes</w:t>
            </w:r>
          </w:p>
          <w:p w14:paraId="5E346457" w14:textId="26CF1468" w:rsidR="00312AAE" w:rsidRDefault="003F27E0" w:rsidP="003F27E0">
            <w:pPr>
              <w:pStyle w:val="paragraph"/>
              <w:jc w:val="both"/>
              <w:textAlignment w:val="baseline"/>
              <w:rPr>
                <w:rStyle w:val="normaltextrun"/>
                <w:rFonts w:ascii="Arial" w:hAnsi="Arial" w:cs="Arial"/>
                <w:color w:val="262626" w:themeColor="text1" w:themeTint="D9"/>
                <w:sz w:val="22"/>
                <w:szCs w:val="22"/>
                <w:lang w:val="fr-CA"/>
              </w:rPr>
            </w:pPr>
            <w:r>
              <w:rPr>
                <w:rStyle w:val="normaltextrun"/>
                <w:rFonts w:ascii="Arial" w:hAnsi="Arial" w:cs="Arial"/>
                <w:color w:val="262626" w:themeColor="text1" w:themeTint="D9"/>
                <w:sz w:val="22"/>
                <w:szCs w:val="22"/>
                <w:lang w:val="fr-CA"/>
              </w:rPr>
              <w:t>Bien que dans cette situation, tout peut se résoudre avec la géométrie plane, la résolution nécessite un niveau conceptuel supplémentaire en amenant la troisième dimension. Cette situation ne doit absolument pas être la première qui est donnée aux élèves car ceux-ci risquent de ne jamais pouvoir s’en sortir sinon.</w:t>
            </w:r>
            <w:bookmarkStart w:id="0" w:name="_GoBack"/>
            <w:bookmarkEnd w:id="0"/>
          </w:p>
        </w:tc>
      </w:tr>
    </w:tbl>
    <w:p w14:paraId="65192BCA" w14:textId="77777777" w:rsidR="00C710D7" w:rsidRDefault="00C710D7">
      <w:pPr>
        <w:rPr>
          <w:rFonts w:ascii="Arial" w:hAnsi="Arial" w:cs="Arial"/>
        </w:rPr>
      </w:pPr>
    </w:p>
    <w:p w14:paraId="6BE3D67B" w14:textId="77777777" w:rsidR="00361F15" w:rsidRDefault="00361F15" w:rsidP="00C710D7">
      <w:pPr>
        <w:pStyle w:val="paragraph"/>
        <w:jc w:val="both"/>
        <w:textAlignment w:val="baseline"/>
        <w:rPr>
          <w:rStyle w:val="normaltextrun"/>
          <w:rFonts w:ascii="Calibri Light" w:hAnsi="Calibri Light" w:cs="Calibri Light"/>
          <w:sz w:val="56"/>
          <w:szCs w:val="56"/>
          <w:lang w:val="fr-CA"/>
        </w:rPr>
      </w:pPr>
    </w:p>
    <w:sectPr w:rsidR="00361F15" w:rsidSect="00361F1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49B4"/>
    <w:multiLevelType w:val="multilevel"/>
    <w:tmpl w:val="A4C6C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D560AD"/>
    <w:multiLevelType w:val="multilevel"/>
    <w:tmpl w:val="55807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3D7E3E"/>
    <w:multiLevelType w:val="hybridMultilevel"/>
    <w:tmpl w:val="E200B5A8"/>
    <w:lvl w:ilvl="0" w:tplc="92CC31D4">
      <w:numFmt w:val="bullet"/>
      <w:lvlText w:val="-"/>
      <w:lvlJc w:val="left"/>
      <w:pPr>
        <w:ind w:left="720" w:hanging="360"/>
      </w:pPr>
      <w:rPr>
        <w:rFonts w:ascii="Arial" w:eastAsia="Times New Roman" w:hAnsi="Arial" w:cs="Aria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 w15:restartNumberingAfterBreak="0">
    <w:nsid w:val="132A7394"/>
    <w:multiLevelType w:val="multilevel"/>
    <w:tmpl w:val="7786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2A755E"/>
    <w:multiLevelType w:val="multilevel"/>
    <w:tmpl w:val="AF5E57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D2569BF"/>
    <w:multiLevelType w:val="multilevel"/>
    <w:tmpl w:val="0340E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9528F6"/>
    <w:multiLevelType w:val="multilevel"/>
    <w:tmpl w:val="44A6E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70C13F5"/>
    <w:multiLevelType w:val="multilevel"/>
    <w:tmpl w:val="9E7EE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BB521D"/>
    <w:multiLevelType w:val="multilevel"/>
    <w:tmpl w:val="5964C722"/>
    <w:lvl w:ilvl="0">
      <w:start w:val="1"/>
      <w:numFmt w:val="decimal"/>
      <w:lvlText w:val="%1."/>
      <w:lvlJc w:val="left"/>
      <w:pPr>
        <w:tabs>
          <w:tab w:val="num" w:pos="720"/>
        </w:tabs>
        <w:ind w:left="720" w:hanging="360"/>
      </w:pPr>
      <w:rPr>
        <w:rFonts w:ascii="Arial" w:eastAsia="Times New Roman"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1"/>
  </w:num>
  <w:num w:numId="4">
    <w:abstractNumId w:val="3"/>
  </w:num>
  <w:num w:numId="5">
    <w:abstractNumId w:val="4"/>
  </w:num>
  <w:num w:numId="6">
    <w:abstractNumId w:val="7"/>
  </w:num>
  <w:num w:numId="7">
    <w:abstractNumId w:val="5"/>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F93"/>
    <w:rsid w:val="00037B49"/>
    <w:rsid w:val="0009359A"/>
    <w:rsid w:val="000A376F"/>
    <w:rsid w:val="001005B0"/>
    <w:rsid w:val="001B647B"/>
    <w:rsid w:val="002D42FE"/>
    <w:rsid w:val="00310FAC"/>
    <w:rsid w:val="00312AAE"/>
    <w:rsid w:val="003171C2"/>
    <w:rsid w:val="00321968"/>
    <w:rsid w:val="00361F15"/>
    <w:rsid w:val="003750ED"/>
    <w:rsid w:val="003F27E0"/>
    <w:rsid w:val="0046544B"/>
    <w:rsid w:val="00495859"/>
    <w:rsid w:val="004A0399"/>
    <w:rsid w:val="004D581B"/>
    <w:rsid w:val="0050179A"/>
    <w:rsid w:val="005465C9"/>
    <w:rsid w:val="0055543F"/>
    <w:rsid w:val="0056500E"/>
    <w:rsid w:val="00662EE7"/>
    <w:rsid w:val="00675165"/>
    <w:rsid w:val="008303CE"/>
    <w:rsid w:val="008C1BFB"/>
    <w:rsid w:val="008C68B7"/>
    <w:rsid w:val="008D5F39"/>
    <w:rsid w:val="008D719C"/>
    <w:rsid w:val="00910F93"/>
    <w:rsid w:val="00A122D7"/>
    <w:rsid w:val="00A66027"/>
    <w:rsid w:val="00A72FA9"/>
    <w:rsid w:val="00B03BA6"/>
    <w:rsid w:val="00B41833"/>
    <w:rsid w:val="00BD7FB1"/>
    <w:rsid w:val="00BF628A"/>
    <w:rsid w:val="00C03448"/>
    <w:rsid w:val="00C55437"/>
    <w:rsid w:val="00C710D7"/>
    <w:rsid w:val="00CC3F46"/>
    <w:rsid w:val="00CD6188"/>
    <w:rsid w:val="00E0550B"/>
    <w:rsid w:val="00E4037E"/>
    <w:rsid w:val="00EA371E"/>
    <w:rsid w:val="00F31DFF"/>
    <w:rsid w:val="00F4727A"/>
    <w:rsid w:val="00F6665D"/>
    <w:rsid w:val="06E643AD"/>
    <w:rsid w:val="0C562D38"/>
    <w:rsid w:val="60DAD136"/>
    <w:rsid w:val="6D7C7F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2957B"/>
  <w15:chartTrackingRefBased/>
  <w15:docId w15:val="{B9680557-2C43-43BC-94BC-073E6C4C4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
    <w:name w:val="paragraph"/>
    <w:basedOn w:val="Normal"/>
    <w:rsid w:val="00361F1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361F15"/>
  </w:style>
  <w:style w:type="character" w:customStyle="1" w:styleId="eop">
    <w:name w:val="eop"/>
    <w:basedOn w:val="Policepardfaut"/>
    <w:rsid w:val="00361F15"/>
  </w:style>
  <w:style w:type="table" w:styleId="Grilledutableau">
    <w:name w:val="Table Grid"/>
    <w:basedOn w:val="TableauNormal"/>
    <w:uiPriority w:val="39"/>
    <w:rsid w:val="00361F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A37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425109">
      <w:bodyDiv w:val="1"/>
      <w:marLeft w:val="0"/>
      <w:marRight w:val="0"/>
      <w:marTop w:val="0"/>
      <w:marBottom w:val="0"/>
      <w:divBdr>
        <w:top w:val="none" w:sz="0" w:space="0" w:color="auto"/>
        <w:left w:val="none" w:sz="0" w:space="0" w:color="auto"/>
        <w:bottom w:val="none" w:sz="0" w:space="0" w:color="auto"/>
        <w:right w:val="none" w:sz="0" w:space="0" w:color="auto"/>
      </w:divBdr>
      <w:divsChild>
        <w:div w:id="63577414">
          <w:marLeft w:val="0"/>
          <w:marRight w:val="0"/>
          <w:marTop w:val="0"/>
          <w:marBottom w:val="0"/>
          <w:divBdr>
            <w:top w:val="none" w:sz="0" w:space="0" w:color="auto"/>
            <w:left w:val="none" w:sz="0" w:space="0" w:color="auto"/>
            <w:bottom w:val="none" w:sz="0" w:space="0" w:color="auto"/>
            <w:right w:val="none" w:sz="0" w:space="0" w:color="auto"/>
          </w:divBdr>
          <w:divsChild>
            <w:div w:id="1842037564">
              <w:marLeft w:val="0"/>
              <w:marRight w:val="0"/>
              <w:marTop w:val="0"/>
              <w:marBottom w:val="0"/>
              <w:divBdr>
                <w:top w:val="none" w:sz="0" w:space="0" w:color="auto"/>
                <w:left w:val="none" w:sz="0" w:space="0" w:color="auto"/>
                <w:bottom w:val="none" w:sz="0" w:space="0" w:color="auto"/>
                <w:right w:val="none" w:sz="0" w:space="0" w:color="auto"/>
              </w:divBdr>
            </w:div>
          </w:divsChild>
        </w:div>
        <w:div w:id="1296982803">
          <w:marLeft w:val="0"/>
          <w:marRight w:val="0"/>
          <w:marTop w:val="0"/>
          <w:marBottom w:val="0"/>
          <w:divBdr>
            <w:top w:val="none" w:sz="0" w:space="0" w:color="auto"/>
            <w:left w:val="none" w:sz="0" w:space="0" w:color="auto"/>
            <w:bottom w:val="none" w:sz="0" w:space="0" w:color="auto"/>
            <w:right w:val="none" w:sz="0" w:space="0" w:color="auto"/>
          </w:divBdr>
          <w:divsChild>
            <w:div w:id="578901357">
              <w:marLeft w:val="0"/>
              <w:marRight w:val="0"/>
              <w:marTop w:val="0"/>
              <w:marBottom w:val="0"/>
              <w:divBdr>
                <w:top w:val="none" w:sz="0" w:space="0" w:color="auto"/>
                <w:left w:val="none" w:sz="0" w:space="0" w:color="auto"/>
                <w:bottom w:val="none" w:sz="0" w:space="0" w:color="auto"/>
                <w:right w:val="none" w:sz="0" w:space="0" w:color="auto"/>
              </w:divBdr>
            </w:div>
            <w:div w:id="1687898249">
              <w:marLeft w:val="0"/>
              <w:marRight w:val="0"/>
              <w:marTop w:val="0"/>
              <w:marBottom w:val="0"/>
              <w:divBdr>
                <w:top w:val="none" w:sz="0" w:space="0" w:color="auto"/>
                <w:left w:val="none" w:sz="0" w:space="0" w:color="auto"/>
                <w:bottom w:val="none" w:sz="0" w:space="0" w:color="auto"/>
                <w:right w:val="none" w:sz="0" w:space="0" w:color="auto"/>
              </w:divBdr>
            </w:div>
            <w:div w:id="1793015758">
              <w:marLeft w:val="0"/>
              <w:marRight w:val="0"/>
              <w:marTop w:val="0"/>
              <w:marBottom w:val="0"/>
              <w:divBdr>
                <w:top w:val="none" w:sz="0" w:space="0" w:color="auto"/>
                <w:left w:val="none" w:sz="0" w:space="0" w:color="auto"/>
                <w:bottom w:val="none" w:sz="0" w:space="0" w:color="auto"/>
                <w:right w:val="none" w:sz="0" w:space="0" w:color="auto"/>
              </w:divBdr>
            </w:div>
          </w:divsChild>
        </w:div>
        <w:div w:id="1649433149">
          <w:marLeft w:val="0"/>
          <w:marRight w:val="0"/>
          <w:marTop w:val="0"/>
          <w:marBottom w:val="0"/>
          <w:divBdr>
            <w:top w:val="none" w:sz="0" w:space="0" w:color="auto"/>
            <w:left w:val="none" w:sz="0" w:space="0" w:color="auto"/>
            <w:bottom w:val="none" w:sz="0" w:space="0" w:color="auto"/>
            <w:right w:val="none" w:sz="0" w:space="0" w:color="auto"/>
          </w:divBdr>
          <w:divsChild>
            <w:div w:id="15741604">
              <w:marLeft w:val="0"/>
              <w:marRight w:val="0"/>
              <w:marTop w:val="0"/>
              <w:marBottom w:val="0"/>
              <w:divBdr>
                <w:top w:val="none" w:sz="0" w:space="0" w:color="auto"/>
                <w:left w:val="none" w:sz="0" w:space="0" w:color="auto"/>
                <w:bottom w:val="none" w:sz="0" w:space="0" w:color="auto"/>
                <w:right w:val="none" w:sz="0" w:space="0" w:color="auto"/>
              </w:divBdr>
            </w:div>
          </w:divsChild>
        </w:div>
        <w:div w:id="2011444779">
          <w:marLeft w:val="0"/>
          <w:marRight w:val="0"/>
          <w:marTop w:val="0"/>
          <w:marBottom w:val="0"/>
          <w:divBdr>
            <w:top w:val="none" w:sz="0" w:space="0" w:color="auto"/>
            <w:left w:val="none" w:sz="0" w:space="0" w:color="auto"/>
            <w:bottom w:val="none" w:sz="0" w:space="0" w:color="auto"/>
            <w:right w:val="none" w:sz="0" w:space="0" w:color="auto"/>
          </w:divBdr>
          <w:divsChild>
            <w:div w:id="283927454">
              <w:marLeft w:val="0"/>
              <w:marRight w:val="0"/>
              <w:marTop w:val="0"/>
              <w:marBottom w:val="0"/>
              <w:divBdr>
                <w:top w:val="none" w:sz="0" w:space="0" w:color="auto"/>
                <w:left w:val="none" w:sz="0" w:space="0" w:color="auto"/>
                <w:bottom w:val="none" w:sz="0" w:space="0" w:color="auto"/>
                <w:right w:val="none" w:sz="0" w:space="0" w:color="auto"/>
              </w:divBdr>
            </w:div>
            <w:div w:id="1306473198">
              <w:marLeft w:val="0"/>
              <w:marRight w:val="0"/>
              <w:marTop w:val="0"/>
              <w:marBottom w:val="0"/>
              <w:divBdr>
                <w:top w:val="none" w:sz="0" w:space="0" w:color="auto"/>
                <w:left w:val="none" w:sz="0" w:space="0" w:color="auto"/>
                <w:bottom w:val="none" w:sz="0" w:space="0" w:color="auto"/>
                <w:right w:val="none" w:sz="0" w:space="0" w:color="auto"/>
              </w:divBdr>
            </w:div>
            <w:div w:id="172899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265195">
      <w:bodyDiv w:val="1"/>
      <w:marLeft w:val="0"/>
      <w:marRight w:val="0"/>
      <w:marTop w:val="0"/>
      <w:marBottom w:val="0"/>
      <w:divBdr>
        <w:top w:val="none" w:sz="0" w:space="0" w:color="auto"/>
        <w:left w:val="none" w:sz="0" w:space="0" w:color="auto"/>
        <w:bottom w:val="none" w:sz="0" w:space="0" w:color="auto"/>
        <w:right w:val="none" w:sz="0" w:space="0" w:color="auto"/>
      </w:divBdr>
      <w:divsChild>
        <w:div w:id="63795278">
          <w:marLeft w:val="0"/>
          <w:marRight w:val="0"/>
          <w:marTop w:val="0"/>
          <w:marBottom w:val="0"/>
          <w:divBdr>
            <w:top w:val="none" w:sz="0" w:space="0" w:color="auto"/>
            <w:left w:val="none" w:sz="0" w:space="0" w:color="auto"/>
            <w:bottom w:val="none" w:sz="0" w:space="0" w:color="auto"/>
            <w:right w:val="none" w:sz="0" w:space="0" w:color="auto"/>
          </w:divBdr>
        </w:div>
        <w:div w:id="397896756">
          <w:marLeft w:val="0"/>
          <w:marRight w:val="0"/>
          <w:marTop w:val="0"/>
          <w:marBottom w:val="0"/>
          <w:divBdr>
            <w:top w:val="none" w:sz="0" w:space="0" w:color="auto"/>
            <w:left w:val="none" w:sz="0" w:space="0" w:color="auto"/>
            <w:bottom w:val="none" w:sz="0" w:space="0" w:color="auto"/>
            <w:right w:val="none" w:sz="0" w:space="0" w:color="auto"/>
          </w:divBdr>
          <w:divsChild>
            <w:div w:id="913121026">
              <w:marLeft w:val="0"/>
              <w:marRight w:val="0"/>
              <w:marTop w:val="0"/>
              <w:marBottom w:val="0"/>
              <w:divBdr>
                <w:top w:val="none" w:sz="0" w:space="0" w:color="auto"/>
                <w:left w:val="none" w:sz="0" w:space="0" w:color="auto"/>
                <w:bottom w:val="none" w:sz="0" w:space="0" w:color="auto"/>
                <w:right w:val="none" w:sz="0" w:space="0" w:color="auto"/>
              </w:divBdr>
            </w:div>
            <w:div w:id="1515798908">
              <w:marLeft w:val="0"/>
              <w:marRight w:val="0"/>
              <w:marTop w:val="0"/>
              <w:marBottom w:val="0"/>
              <w:divBdr>
                <w:top w:val="none" w:sz="0" w:space="0" w:color="auto"/>
                <w:left w:val="none" w:sz="0" w:space="0" w:color="auto"/>
                <w:bottom w:val="none" w:sz="0" w:space="0" w:color="auto"/>
                <w:right w:val="none" w:sz="0" w:space="0" w:color="auto"/>
              </w:divBdr>
            </w:div>
          </w:divsChild>
        </w:div>
        <w:div w:id="491409799">
          <w:marLeft w:val="0"/>
          <w:marRight w:val="0"/>
          <w:marTop w:val="0"/>
          <w:marBottom w:val="0"/>
          <w:divBdr>
            <w:top w:val="none" w:sz="0" w:space="0" w:color="auto"/>
            <w:left w:val="none" w:sz="0" w:space="0" w:color="auto"/>
            <w:bottom w:val="none" w:sz="0" w:space="0" w:color="auto"/>
            <w:right w:val="none" w:sz="0" w:space="0" w:color="auto"/>
          </w:divBdr>
          <w:divsChild>
            <w:div w:id="829951798">
              <w:marLeft w:val="0"/>
              <w:marRight w:val="0"/>
              <w:marTop w:val="0"/>
              <w:marBottom w:val="0"/>
              <w:divBdr>
                <w:top w:val="none" w:sz="0" w:space="0" w:color="auto"/>
                <w:left w:val="none" w:sz="0" w:space="0" w:color="auto"/>
                <w:bottom w:val="none" w:sz="0" w:space="0" w:color="auto"/>
                <w:right w:val="none" w:sz="0" w:space="0" w:color="auto"/>
              </w:divBdr>
            </w:div>
            <w:div w:id="1123571364">
              <w:marLeft w:val="0"/>
              <w:marRight w:val="0"/>
              <w:marTop w:val="0"/>
              <w:marBottom w:val="0"/>
              <w:divBdr>
                <w:top w:val="none" w:sz="0" w:space="0" w:color="auto"/>
                <w:left w:val="none" w:sz="0" w:space="0" w:color="auto"/>
                <w:bottom w:val="none" w:sz="0" w:space="0" w:color="auto"/>
                <w:right w:val="none" w:sz="0" w:space="0" w:color="auto"/>
              </w:divBdr>
            </w:div>
            <w:div w:id="1985818210">
              <w:marLeft w:val="0"/>
              <w:marRight w:val="0"/>
              <w:marTop w:val="0"/>
              <w:marBottom w:val="0"/>
              <w:divBdr>
                <w:top w:val="none" w:sz="0" w:space="0" w:color="auto"/>
                <w:left w:val="none" w:sz="0" w:space="0" w:color="auto"/>
                <w:bottom w:val="none" w:sz="0" w:space="0" w:color="auto"/>
                <w:right w:val="none" w:sz="0" w:space="0" w:color="auto"/>
              </w:divBdr>
            </w:div>
          </w:divsChild>
        </w:div>
        <w:div w:id="1298532248">
          <w:marLeft w:val="0"/>
          <w:marRight w:val="0"/>
          <w:marTop w:val="0"/>
          <w:marBottom w:val="0"/>
          <w:divBdr>
            <w:top w:val="none" w:sz="0" w:space="0" w:color="auto"/>
            <w:left w:val="none" w:sz="0" w:space="0" w:color="auto"/>
            <w:bottom w:val="none" w:sz="0" w:space="0" w:color="auto"/>
            <w:right w:val="none" w:sz="0" w:space="0" w:color="auto"/>
          </w:divBdr>
        </w:div>
        <w:div w:id="1335721104">
          <w:marLeft w:val="0"/>
          <w:marRight w:val="0"/>
          <w:marTop w:val="0"/>
          <w:marBottom w:val="0"/>
          <w:divBdr>
            <w:top w:val="none" w:sz="0" w:space="0" w:color="auto"/>
            <w:left w:val="none" w:sz="0" w:space="0" w:color="auto"/>
            <w:bottom w:val="none" w:sz="0" w:space="0" w:color="auto"/>
            <w:right w:val="none" w:sz="0" w:space="0" w:color="auto"/>
          </w:divBdr>
        </w:div>
        <w:div w:id="1611743975">
          <w:marLeft w:val="0"/>
          <w:marRight w:val="0"/>
          <w:marTop w:val="0"/>
          <w:marBottom w:val="0"/>
          <w:divBdr>
            <w:top w:val="none" w:sz="0" w:space="0" w:color="auto"/>
            <w:left w:val="none" w:sz="0" w:space="0" w:color="auto"/>
            <w:bottom w:val="none" w:sz="0" w:space="0" w:color="auto"/>
            <w:right w:val="none" w:sz="0" w:space="0" w:color="auto"/>
          </w:divBdr>
        </w:div>
        <w:div w:id="2104492878">
          <w:marLeft w:val="0"/>
          <w:marRight w:val="0"/>
          <w:marTop w:val="0"/>
          <w:marBottom w:val="0"/>
          <w:divBdr>
            <w:top w:val="none" w:sz="0" w:space="0" w:color="auto"/>
            <w:left w:val="none" w:sz="0" w:space="0" w:color="auto"/>
            <w:bottom w:val="none" w:sz="0" w:space="0" w:color="auto"/>
            <w:right w:val="none" w:sz="0" w:space="0" w:color="auto"/>
          </w:divBdr>
        </w:div>
        <w:div w:id="2105225349">
          <w:marLeft w:val="0"/>
          <w:marRight w:val="0"/>
          <w:marTop w:val="0"/>
          <w:marBottom w:val="0"/>
          <w:divBdr>
            <w:top w:val="none" w:sz="0" w:space="0" w:color="auto"/>
            <w:left w:val="none" w:sz="0" w:space="0" w:color="auto"/>
            <w:bottom w:val="none" w:sz="0" w:space="0" w:color="auto"/>
            <w:right w:val="none" w:sz="0" w:space="0" w:color="auto"/>
          </w:divBdr>
          <w:divsChild>
            <w:div w:id="511385069">
              <w:marLeft w:val="0"/>
              <w:marRight w:val="0"/>
              <w:marTop w:val="0"/>
              <w:marBottom w:val="0"/>
              <w:divBdr>
                <w:top w:val="none" w:sz="0" w:space="0" w:color="auto"/>
                <w:left w:val="none" w:sz="0" w:space="0" w:color="auto"/>
                <w:bottom w:val="none" w:sz="0" w:space="0" w:color="auto"/>
                <w:right w:val="none" w:sz="0" w:space="0" w:color="auto"/>
              </w:divBdr>
            </w:div>
            <w:div w:id="63977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A514ED70F5FA45A071C78263CCA155" ma:contentTypeVersion="8" ma:contentTypeDescription="Crée un document." ma:contentTypeScope="" ma:versionID="3ce6558c1556caabe6fb741ae80c88fd">
  <xsd:schema xmlns:xsd="http://www.w3.org/2001/XMLSchema" xmlns:xs="http://www.w3.org/2001/XMLSchema" xmlns:p="http://schemas.microsoft.com/office/2006/metadata/properties" xmlns:ns2="566e8481-1068-4717-8c62-5db72b590333" xmlns:ns3="64b667f9-f0f7-4d27-9d43-d0a319d77c68" targetNamespace="http://schemas.microsoft.com/office/2006/metadata/properties" ma:root="true" ma:fieldsID="67029587fef26b796e19c373a66c8baa" ns2:_="" ns3:_="">
    <xsd:import namespace="566e8481-1068-4717-8c62-5db72b590333"/>
    <xsd:import namespace="64b667f9-f0f7-4d27-9d43-d0a319d77c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e8481-1068-4717-8c62-5db72b59033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b667f9-f0f7-4d27-9d43-d0a319d77c6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FE59FF-2225-4ADE-81C7-8E88A0AACBCA}">
  <ds:schemaRefs>
    <ds:schemaRef ds:uri="http://schemas.microsoft.com/sharepoint/v3/contenttype/forms"/>
  </ds:schemaRefs>
</ds:datastoreItem>
</file>

<file path=customXml/itemProps2.xml><?xml version="1.0" encoding="utf-8"?>
<ds:datastoreItem xmlns:ds="http://schemas.openxmlformats.org/officeDocument/2006/customXml" ds:itemID="{323BAC4D-AA15-4745-840D-C6536011D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6e8481-1068-4717-8c62-5db72b590333"/>
    <ds:schemaRef ds:uri="64b667f9-f0f7-4d27-9d43-d0a319d77c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16008A-4372-4ED6-90BE-E8D5795F5616}">
  <ds:schemaRefs>
    <ds:schemaRef ds:uri="http://purl.org/dc/terms/"/>
    <ds:schemaRef ds:uri="64b667f9-f0f7-4d27-9d43-d0a319d77c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566e8481-1068-4717-8c62-5db72b5903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305</Words>
  <Characters>1682</Characters>
  <Application>Microsoft Office Word</Application>
  <DocSecurity>0</DocSecurity>
  <Lines>14</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Brigitte Labelle</dc:creator>
  <cp:keywords/>
  <dc:description/>
  <cp:lastModifiedBy>François Prévost-Lagacé</cp:lastModifiedBy>
  <cp:revision>3</cp:revision>
  <cp:lastPrinted>2019-02-25T16:27:00Z</cp:lastPrinted>
  <dcterms:created xsi:type="dcterms:W3CDTF">2019-03-18T15:44:00Z</dcterms:created>
  <dcterms:modified xsi:type="dcterms:W3CDTF">2019-03-18T15:56:00Z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0x010100B9A514ED70F5FA45A071C78263CCA155</vt:lpwstr>
  </property>
</Properties>
</file>